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bookmarkStart w:id="0" w:name="block-6852357"/>
      <w:r w:rsidRPr="005655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5655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5655BD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5655BD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55BD" w:rsidRPr="0094292C" w:rsidTr="005655BD">
        <w:tc>
          <w:tcPr>
            <w:tcW w:w="3114" w:type="dxa"/>
          </w:tcPr>
          <w:p w:rsidR="005655BD" w:rsidRPr="0040209D" w:rsidRDefault="005655BD" w:rsidP="005655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5655BD" w:rsidRDefault="005655BD" w:rsidP="00565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5655BD" w:rsidRDefault="005655BD" w:rsidP="00565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655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5BD" w:rsidRPr="0040209D" w:rsidRDefault="005655BD" w:rsidP="00565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55BD" w:rsidRPr="0040209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655BD" w:rsidRDefault="005655BD" w:rsidP="00565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5655BD" w:rsidRDefault="005655BD" w:rsidP="00565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5BD" w:rsidRPr="0040209D" w:rsidRDefault="005655BD" w:rsidP="00565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55B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5655BD" w:rsidRDefault="005655BD" w:rsidP="00565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5655BD" w:rsidRDefault="005655BD" w:rsidP="00565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5BD" w:rsidRPr="0040209D" w:rsidRDefault="005655BD" w:rsidP="00565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961308)</w:t>
      </w: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20A02" w:rsidRPr="005655BD" w:rsidRDefault="004F2F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="005655BD"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5655BD" w:rsidP="005655BD">
      <w:pPr>
        <w:spacing w:after="0"/>
        <w:ind w:left="120"/>
        <w:jc w:val="center"/>
        <w:rPr>
          <w:lang w:val="ru-RU"/>
        </w:rPr>
        <w:sectPr w:rsidR="00920A02" w:rsidRPr="005655BD">
          <w:pgSz w:w="11906" w:h="16383"/>
          <w:pgMar w:top="1134" w:right="850" w:bottom="1134" w:left="1701" w:header="720" w:footer="720" w:gutter="0"/>
          <w:cols w:space="720"/>
        </w:sectPr>
      </w:pPr>
      <w:bookmarkStart w:id="3" w:name="8f40cabc-1e83-4907-ad8f-f4ef8375b8cd"/>
      <w:r w:rsidRPr="005655BD">
        <w:rPr>
          <w:rFonts w:ascii="Times New Roman" w:hAnsi="Times New Roman"/>
          <w:b/>
          <w:color w:val="000000"/>
          <w:sz w:val="28"/>
          <w:lang w:val="ru-RU"/>
        </w:rPr>
        <w:t>с. Ленино-</w:t>
      </w:r>
      <w:proofErr w:type="spellStart"/>
      <w:r w:rsidRPr="005655BD">
        <w:rPr>
          <w:rFonts w:ascii="Times New Roman" w:hAnsi="Times New Roman"/>
          <w:b/>
          <w:color w:val="000000"/>
          <w:sz w:val="28"/>
          <w:lang w:val="ru-RU"/>
        </w:rPr>
        <w:t>Кокушкино</w:t>
      </w:r>
      <w:bookmarkEnd w:id="3"/>
      <w:proofErr w:type="spellEnd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5655BD">
        <w:rPr>
          <w:rFonts w:ascii="Times New Roman" w:hAnsi="Times New Roman"/>
          <w:b/>
          <w:color w:val="000000"/>
          <w:sz w:val="28"/>
          <w:lang w:val="ru-RU"/>
        </w:rPr>
        <w:t>2</w:t>
      </w:r>
      <w:bookmarkStart w:id="5" w:name="block-6852358"/>
      <w:bookmarkEnd w:id="0"/>
      <w:bookmarkEnd w:id="4"/>
      <w:r w:rsidR="00F346E1">
        <w:rPr>
          <w:rFonts w:ascii="Times New Roman" w:hAnsi="Times New Roman"/>
          <w:b/>
          <w:color w:val="000000"/>
          <w:sz w:val="28"/>
          <w:lang w:val="ru-RU"/>
        </w:rPr>
        <w:t>023 г.</w:t>
      </w:r>
    </w:p>
    <w:p w:rsidR="00920A02" w:rsidRPr="005655BD" w:rsidRDefault="005655B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6852356"/>
      <w:bookmarkEnd w:id="5"/>
      <w:r w:rsidRPr="005655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5655BD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8" w:name="133f36d8-58eb-4703-aa32-18eef51ef659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5655BD">
        <w:rPr>
          <w:rFonts w:ascii="Times New Roman" w:hAnsi="Times New Roman"/>
          <w:color w:val="000000"/>
          <w:sz w:val="28"/>
          <w:lang w:val="ru-RU"/>
        </w:rPr>
        <w:t>).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5655BD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1" w:name="a9441494-befb-474c-980d-17418cebb9a9"/>
      <w:r w:rsidRPr="005655BD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5655BD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5655BD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3" w:name="e5c2f998-10e7-44fc-bdda-dfec1693f887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5655B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5655B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5" w:name="6412d18c-a4c6-4681-9757-e9608467f10d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5655BD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6" w:name="6d735cba-503d-4ed1-a53f-5468e4a27f01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5655B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8" w:name="dd853ef0-68f9-4441-80c5-be39b469ea42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5655BD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9" w:name="305fc3fd-0d75-43c6-b5e8-b77dae865863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5655BD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5655BD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1" w:name="c4dddd01-51be-4cab-bffc-20489de7184c"/>
      <w:r w:rsidRPr="005655B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5655B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5655BD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5655BD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5BD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5655B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920A02" w:rsidRDefault="005655B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920A02" w:rsidRDefault="005655B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920A02" w:rsidRDefault="005655B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20A02" w:rsidRPr="005655BD" w:rsidRDefault="005655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920A02" w:rsidRPr="005655BD" w:rsidRDefault="005655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920A02">
      <w:pPr>
        <w:rPr>
          <w:lang w:val="ru-RU"/>
        </w:rPr>
        <w:sectPr w:rsidR="00920A02" w:rsidRPr="005655BD">
          <w:pgSz w:w="11906" w:h="16383"/>
          <w:pgMar w:top="1134" w:right="850" w:bottom="1134" w:left="1701" w:header="720" w:footer="720" w:gutter="0"/>
          <w:cols w:space="720"/>
        </w:sect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bookmarkStart w:id="25" w:name="block-6852361"/>
      <w:bookmarkEnd w:id="6"/>
      <w:r w:rsidRPr="005655B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655B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20A02" w:rsidRPr="005655BD" w:rsidRDefault="005655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20A02" w:rsidRPr="005655BD" w:rsidRDefault="005655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20A02" w:rsidRPr="005655BD" w:rsidRDefault="005655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20A02" w:rsidRPr="005655BD" w:rsidRDefault="005655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20A02" w:rsidRPr="005655BD" w:rsidRDefault="005655B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20A02" w:rsidRPr="005655BD" w:rsidRDefault="00565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20A02" w:rsidRPr="005655BD" w:rsidRDefault="00565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20A02" w:rsidRDefault="005655BD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655B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20A02" w:rsidRDefault="005655BD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55B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20A02" w:rsidRDefault="005655BD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20A02" w:rsidRPr="005655BD" w:rsidRDefault="005655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20A02" w:rsidRDefault="005655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Default="005655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предложенным критериям, характеризовать отношение автора к героям, его поступкам;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920A02" w:rsidRPr="005655BD" w:rsidRDefault="00920A02">
      <w:pPr>
        <w:rPr>
          <w:lang w:val="ru-RU"/>
        </w:rPr>
        <w:sectPr w:rsidR="00920A02" w:rsidRPr="005655BD" w:rsidSect="004F2F60">
          <w:pgSz w:w="11906" w:h="16383"/>
          <w:pgMar w:top="1134" w:right="850" w:bottom="709" w:left="1701" w:header="720" w:footer="720" w:gutter="0"/>
          <w:cols w:space="720"/>
        </w:sectPr>
      </w:pPr>
    </w:p>
    <w:p w:rsidR="00920A02" w:rsidRDefault="005655BD">
      <w:pPr>
        <w:spacing w:after="0"/>
        <w:ind w:left="120"/>
      </w:pPr>
      <w:bookmarkStart w:id="26" w:name="block-6852359"/>
      <w:bookmarkEnd w:id="25"/>
      <w:r w:rsidRPr="005655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0A02" w:rsidRDefault="00565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6698"/>
        <w:gridCol w:w="992"/>
        <w:gridCol w:w="1841"/>
        <w:gridCol w:w="1910"/>
        <w:gridCol w:w="3195"/>
      </w:tblGrid>
      <w:tr w:rsidR="00920A02" w:rsidTr="004F2F60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6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6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3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5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6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7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8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9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0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1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2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3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4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5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</w:tr>
      <w:tr w:rsidR="00920A02" w:rsidTr="004F2F60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920A02" w:rsidRDefault="00920A02"/>
        </w:tc>
      </w:tr>
    </w:tbl>
    <w:p w:rsidR="00920A02" w:rsidRDefault="00920A02">
      <w:pPr>
        <w:sectPr w:rsidR="00920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A02" w:rsidRDefault="005655BD">
      <w:pPr>
        <w:spacing w:after="0"/>
        <w:ind w:left="120"/>
      </w:pPr>
      <w:bookmarkStart w:id="27" w:name="block-685236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0A02" w:rsidRDefault="00565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5616"/>
        <w:gridCol w:w="946"/>
        <w:gridCol w:w="1841"/>
        <w:gridCol w:w="1910"/>
        <w:gridCol w:w="1347"/>
        <w:gridCol w:w="2990"/>
      </w:tblGrid>
      <w:tr w:rsidR="00F347DA" w:rsidTr="004F2F60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5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4588" w:type="dxa"/>
            <w:gridSpan w:val="3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57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2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нова «Родина» и другие.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6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7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4117CB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</w:t>
            </w:r>
            <w:r w:rsid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Родине: любовь к родному краю </w:t>
            </w:r>
            <w:r w:rsidR="004117CB"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примере произведения </w:t>
            </w:r>
            <w:proofErr w:type="spellStart"/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8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19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537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  <w:p w:rsidR="004117CB" w:rsidRDefault="004117CB" w:rsidP="00F346E1">
            <w:pPr>
              <w:spacing w:after="0"/>
            </w:pP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4117CB" w:rsidRPr="005655BD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  <w:p w:rsidR="004117CB" w:rsidRPr="005655BD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4117CB" w:rsidRDefault="0094292C">
            <w:pPr>
              <w:spacing w:after="0"/>
              <w:ind w:left="135"/>
            </w:pPr>
            <w:hyperlink r:id="rId20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4117CB" w:rsidRDefault="004117CB" w:rsidP="00F346E1">
            <w:pPr>
              <w:spacing w:after="0"/>
              <w:ind w:left="135"/>
            </w:pPr>
          </w:p>
        </w:tc>
      </w:tr>
      <w:tr w:rsidR="00F347DA" w:rsidTr="004F2F60">
        <w:trPr>
          <w:trHeight w:val="89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>
            <w:pPr>
              <w:spacing w:after="0"/>
              <w:ind w:left="135"/>
              <w:rPr>
                <w:lang w:val="ru-RU"/>
              </w:rPr>
            </w:pPr>
            <w:r w:rsidRPr="00F346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народных песен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4117CB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4117CB" w:rsidRDefault="0094292C" w:rsidP="00F346E1">
            <w:pPr>
              <w:spacing w:after="0"/>
              <w:ind w:left="135"/>
            </w:pPr>
            <w:hyperlink r:id="rId21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942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4117CB" w:rsidRPr="005655BD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  <w:p w:rsidR="004117CB" w:rsidRPr="005655BD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4117CB" w:rsidRDefault="0094292C" w:rsidP="00F346E1">
            <w:pPr>
              <w:spacing w:after="0"/>
              <w:ind w:left="135"/>
            </w:pPr>
            <w:hyperlink r:id="rId22" w:history="1">
              <w:r w:rsidR="004117CB" w:rsidRPr="00E81420">
                <w:rPr>
                  <w:rStyle w:val="ab"/>
                  <w:rFonts w:ascii="Times New Roman" w:hAnsi="Times New Roman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Default="00411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23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235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lastRenderedPageBreak/>
              <w:t>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4117CB" w:rsidRPr="00F346E1" w:rsidRDefault="004117CB">
            <w:pPr>
              <w:spacing w:after="0"/>
              <w:ind w:left="135"/>
              <w:rPr>
                <w:lang w:val="ru-RU"/>
              </w:rPr>
            </w:pPr>
            <w:r w:rsidRPr="00F346E1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как жанр фольклора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4117CB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4117CB" w:rsidRDefault="0094292C" w:rsidP="00F346E1">
            <w:pPr>
              <w:spacing w:after="0"/>
              <w:ind w:left="135"/>
            </w:pPr>
            <w:hyperlink r:id="rId24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621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 «Снегурочка»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4117CB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4117CB" w:rsidRDefault="0094292C">
            <w:pPr>
              <w:spacing w:after="0"/>
              <w:ind w:left="135"/>
            </w:pPr>
            <w:hyperlink r:id="rId25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4117CB" w:rsidRDefault="004117CB" w:rsidP="00F346E1">
            <w:pPr>
              <w:spacing w:after="0"/>
              <w:ind w:left="135"/>
            </w:pPr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Pr="004117CB" w:rsidRDefault="004117C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26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Pr="004117CB" w:rsidRDefault="004117C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27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323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17CB" w:rsidRDefault="004117CB" w:rsidP="00F34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4117CB" w:rsidRPr="005655BD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5655BD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4117CB" w:rsidRDefault="0094292C">
            <w:pPr>
              <w:spacing w:after="0"/>
              <w:ind w:left="135"/>
            </w:pPr>
            <w:hyperlink r:id="rId28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4117CB" w:rsidRDefault="004117CB" w:rsidP="00F346E1">
            <w:pPr>
              <w:spacing w:after="0"/>
              <w:ind w:left="135"/>
            </w:pPr>
          </w:p>
        </w:tc>
      </w:tr>
      <w:tr w:rsidR="00F347DA" w:rsidTr="004F2F60">
        <w:trPr>
          <w:trHeight w:val="1372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5A9" w:rsidRPr="00D155A9" w:rsidRDefault="00D155A9" w:rsidP="00F346E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155A9" w:rsidRPr="00F346E1" w:rsidRDefault="00D155A9" w:rsidP="00D155A9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</w:p>
          <w:p w:rsidR="00D155A9" w:rsidRPr="00D155A9" w:rsidRDefault="00D155A9" w:rsidP="00F346E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D155A9" w:rsidRDefault="00D155A9" w:rsidP="00F34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155A9" w:rsidRDefault="0094292C">
            <w:pPr>
              <w:spacing w:after="0"/>
              <w:ind w:left="135"/>
            </w:pPr>
            <w:hyperlink r:id="rId29">
              <w:r w:rsidR="00D155A9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D155A9" w:rsidRDefault="00D155A9" w:rsidP="00F346E1">
            <w:pPr>
              <w:spacing w:after="0"/>
              <w:ind w:left="135"/>
            </w:pPr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0A02" w:rsidRDefault="00D15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920A02" w:rsidRDefault="0094292C">
            <w:pPr>
              <w:spacing w:after="0"/>
              <w:ind w:left="135"/>
            </w:pPr>
            <w:hyperlink r:id="rId30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"Осень </w:t>
            </w: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наступила...", А.А. Фета "Ласточки пропали…"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4292C">
              <w:rPr>
                <w:rFonts w:ascii="Times New Roman" w:hAnsi="Times New Roman"/>
                <w:color w:val="000000"/>
                <w:sz w:val="24"/>
                <w:lang w:val="ru-RU"/>
              </w:rPr>
              <w:t>«Осеннее утро»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D2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Pr="00D155A9" w:rsidRDefault="00D27D32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bookmarkStart w:id="28" w:name="_GoBack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  <w:bookmarkEnd w:id="28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D155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D2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6E1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F346E1" w:rsidRDefault="00F346E1" w:rsidP="00D27D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552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46E1" w:rsidRPr="00F346E1" w:rsidRDefault="00F346E1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F346E1" w:rsidRPr="005655BD" w:rsidRDefault="00F346E1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6E1" w:rsidRPr="005655BD" w:rsidRDefault="00F346E1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346E1" w:rsidRDefault="00F346E1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346E1" w:rsidRDefault="0094292C" w:rsidP="00D27D32">
            <w:pPr>
              <w:spacing w:after="0"/>
              <w:ind w:left="135"/>
            </w:pPr>
            <w:hyperlink r:id="rId37">
              <w:r w:rsidR="00F346E1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F346E1" w:rsidRDefault="0094292C" w:rsidP="00D27D32">
            <w:pPr>
              <w:spacing w:after="0"/>
              <w:ind w:left="135"/>
            </w:pPr>
            <w:hyperlink r:id="rId38">
              <w:r w:rsidR="00F346E1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Pr="00F346E1" w:rsidRDefault="00F347DA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27D32" w:rsidRPr="00F346E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«Два пирожных»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3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С.А.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А.Е.Пермяк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«Смородинка»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произведениях писателей.  В.Г.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«Самое главное»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ермяка «Две пословицы»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«Филиппок»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6E1" w:rsidRPr="005655BD" w:rsidRDefault="00F346E1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4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З.Н.Александрова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«Снежок»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нием в художественном тексте.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С.А. Иванов «Каким бывает снег»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нной выразительности: эпитет.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«Мороз-воевода»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Опис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ание игр и зимних забав детей.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RPr="0094292C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аучно-познавательные рассказы.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Восприятие зимнего пейзажа в лирических произведениях по выбору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94292C" w:rsidP="00D27D32">
            <w:pPr>
              <w:spacing w:after="0"/>
              <w:ind w:left="135"/>
              <w:rPr>
                <w:lang w:val="ru-RU"/>
              </w:rPr>
            </w:pPr>
            <w:hyperlink r:id="rId5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5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F347DA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F347D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6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="00CB1746"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CB1746"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 w:rsidR="00CB1746"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имовье зверей»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CB1746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сетинская народная сказка «Человек и ёж»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ере произведений о животных. У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дмуртская народная сказка «Мышь и воробей»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«Кошкин щенок» и других.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художественном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научно-познавательном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7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ебята и утята»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, веснянки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B1746" w:rsidRPr="00CB1746" w:rsidRDefault="00CB1746" w:rsidP="00D27D32">
            <w:pPr>
              <w:spacing w:after="0"/>
              <w:ind w:left="135"/>
              <w:rPr>
                <w:lang w:val="ru-RU"/>
              </w:rPr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есны в художественном тексте.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 «Весной» (отрывок)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RPr="0094292C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в стихотворениях о весне. </w:t>
            </w: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С.Я. Маршак «Весенняя песенка»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94292C" w:rsidP="00D27D32">
            <w:pPr>
              <w:spacing w:after="0"/>
              <w:ind w:left="135"/>
              <w:rPr>
                <w:lang w:val="ru-RU"/>
              </w:rPr>
            </w:pPr>
            <w:hyperlink r:id="rId8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CB1746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7D32"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и сказки писателей. С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казки и рассказы Н.И. Сладкова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8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RPr="0094292C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в лирических произведениях.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 «Уж верба вся пушистая»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 w:rsidRPr="0004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94292C" w:rsidP="00D27D32">
            <w:pPr>
              <w:spacing w:after="0"/>
              <w:ind w:left="135"/>
              <w:rPr>
                <w:lang w:val="ru-RU"/>
              </w:rPr>
            </w:pPr>
            <w:hyperlink r:id="rId9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тец и сыновья» и других.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9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="0004471F"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04471F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нимание к старшему поколению.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Р.С.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ты ужасно гордый»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04471F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сказка «Как Джек ходил счастье искать»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5655BD" w:rsidRDefault="00BE264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 w:rsidRPr="00BE26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его произведениями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BE264A" w:rsidRDefault="00BE264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ка» и других его сказок.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0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210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5655BD" w:rsidRDefault="00BE264A" w:rsidP="004F2F60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чтатели – герои произведений.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Э.Распе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«Необыкновенный олень»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5655BD" w:rsidRDefault="00BE264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детскими книгами: виды книг (учебная, художественная, справочная)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во 2 классе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Шутливое искажение действительности. На примере произведения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4F2F60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7D32" w:rsidRPr="00BE264A" w:rsidRDefault="00BE264A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57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произведении. На примере произведения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Д.Хармса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«Весёлый старичок»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D27D32" w:rsidRDefault="0094292C" w:rsidP="00D27D32">
            <w:pPr>
              <w:spacing w:after="0"/>
              <w:ind w:left="135"/>
            </w:pPr>
            <w:hyperlink r:id="rId11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27D32" w:rsidTr="004F2F60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42" w:type="dxa"/>
            <w:gridSpan w:val="2"/>
            <w:tcMar>
              <w:top w:w="50" w:type="dxa"/>
              <w:left w:w="100" w:type="dxa"/>
            </w:tcMar>
            <w:vAlign w:val="center"/>
          </w:tcPr>
          <w:p w:rsidR="00D27D32" w:rsidRDefault="00D27D32" w:rsidP="00D27D32"/>
        </w:tc>
      </w:tr>
    </w:tbl>
    <w:p w:rsidR="00920A02" w:rsidRDefault="00920A02">
      <w:pPr>
        <w:sectPr w:rsidR="00920A02" w:rsidSect="004F2F60">
          <w:pgSz w:w="16383" w:h="11906" w:orient="landscape"/>
          <w:pgMar w:top="1134" w:right="850" w:bottom="284" w:left="1701" w:header="720" w:footer="720" w:gutter="0"/>
          <w:cols w:space="720"/>
        </w:sectPr>
      </w:pPr>
    </w:p>
    <w:p w:rsidR="00920A02" w:rsidRPr="005655BD" w:rsidRDefault="005655BD">
      <w:pPr>
        <w:spacing w:after="0"/>
        <w:ind w:left="120"/>
        <w:rPr>
          <w:lang w:val="ru-RU"/>
        </w:rPr>
      </w:pPr>
      <w:bookmarkStart w:id="29" w:name="block-6852360"/>
      <w:bookmarkEnd w:id="27"/>
      <w:r w:rsidRPr="005655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0A02" w:rsidRDefault="005655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0A02" w:rsidRPr="005655BD" w:rsidRDefault="005655BD">
      <w:pPr>
        <w:spacing w:after="0" w:line="480" w:lineRule="auto"/>
        <w:ind w:left="120"/>
        <w:rPr>
          <w:lang w:val="ru-RU"/>
        </w:rPr>
      </w:pPr>
      <w:bookmarkStart w:id="30" w:name="affad5d6-e7c5-4217-a5f0-770d8e0e87a8"/>
      <w:r w:rsidRPr="005655B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0"/>
    </w:p>
    <w:p w:rsidR="00920A02" w:rsidRPr="005655BD" w:rsidRDefault="005655BD">
      <w:pPr>
        <w:spacing w:after="0" w:line="480" w:lineRule="auto"/>
        <w:ind w:left="120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0A02" w:rsidRPr="005655BD" w:rsidRDefault="005655BD">
      <w:pPr>
        <w:spacing w:after="0" w:line="480" w:lineRule="auto"/>
        <w:ind w:left="120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начального общего образования предмета «Литературное чтение»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- Антошин М.К. Грамотный читатель. Обучение смысловому чтению. 1-2 классы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gramotnyj</w:t>
      </w:r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chitatel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--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smyslovomu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chteniyu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---1-2-</w:t>
      </w:r>
      <w:proofErr w:type="spellStart"/>
      <w:r>
        <w:rPr>
          <w:rFonts w:ascii="Times New Roman" w:hAnsi="Times New Roman"/>
          <w:color w:val="000000"/>
          <w:sz w:val="28"/>
        </w:rPr>
        <w:t>klassy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15558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- Рабочие программы. Предметная линия учебников системы «Школа России». 1—4 </w:t>
      </w:r>
      <w:proofErr w:type="gramStart"/>
      <w:r w:rsidRPr="005655BD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. организаций / Л. Ф. Климанова, М. В.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. — </w:t>
      </w:r>
      <w:proofErr w:type="gramStart"/>
      <w:r w:rsidRPr="005655B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Просвещение, 2022. —128 с. — </w:t>
      </w:r>
      <w:r>
        <w:rPr>
          <w:rFonts w:ascii="Times New Roman" w:hAnsi="Times New Roman"/>
          <w:color w:val="000000"/>
          <w:sz w:val="28"/>
        </w:rPr>
        <w:t>ISBN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978-5-09-031513-5.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Методическая разработка по литературному чтению к учебнику ""Литературное чтение" 1-4 класс УМК "Школа России"</w:t>
      </w:r>
      <w:r w:rsidRPr="005655BD">
        <w:rPr>
          <w:sz w:val="28"/>
          <w:lang w:val="ru-RU"/>
        </w:rPr>
        <w:br/>
      </w:r>
      <w:bookmarkStart w:id="31" w:name="d455677a-27ca-4068-ae57-28f9d9f99a29"/>
      <w:bookmarkEnd w:id="31"/>
      <w:r w:rsidRPr="005655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55BD" w:rsidRPr="005655BD" w:rsidRDefault="005655BD" w:rsidP="005655B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655BD">
        <w:rPr>
          <w:rFonts w:ascii="Times New Roman" w:hAnsi="Times New Roman"/>
          <w:color w:val="000000"/>
          <w:sz w:val="28"/>
          <w:lang w:val="ru-RU"/>
        </w:rPr>
        <w:t>/32/1/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5655B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nachalnoe</w:t>
      </w:r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Библиотека интерактивных материалов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5655B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5655BD">
        <w:rPr>
          <w:rFonts w:ascii="Times New Roman" w:hAnsi="Times New Roman"/>
          <w:color w:val="000000"/>
          <w:sz w:val="28"/>
          <w:lang w:val="ru-RU"/>
        </w:rPr>
        <w:t>26261694/</w:t>
      </w:r>
      <w:bookmarkStart w:id="32" w:name="ead47bee-61c2-4353-b0fd-07c1eef54e3f"/>
      <w:bookmarkEnd w:id="29"/>
      <w:bookmarkEnd w:id="32"/>
    </w:p>
    <w:sectPr w:rsidR="005655BD" w:rsidRPr="005655BD" w:rsidSect="004F2F60">
      <w:pgSz w:w="11907" w:h="16839" w:code="9"/>
      <w:pgMar w:top="993" w:right="425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0B62"/>
    <w:multiLevelType w:val="multilevel"/>
    <w:tmpl w:val="AAAAC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A334C"/>
    <w:multiLevelType w:val="multilevel"/>
    <w:tmpl w:val="729E9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0B72A6"/>
    <w:multiLevelType w:val="multilevel"/>
    <w:tmpl w:val="117E6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0B29AB"/>
    <w:multiLevelType w:val="multilevel"/>
    <w:tmpl w:val="8D02F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1B51A0"/>
    <w:multiLevelType w:val="multilevel"/>
    <w:tmpl w:val="5CD01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869C9"/>
    <w:multiLevelType w:val="multilevel"/>
    <w:tmpl w:val="3A6A4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472C09"/>
    <w:multiLevelType w:val="multilevel"/>
    <w:tmpl w:val="01906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62466"/>
    <w:multiLevelType w:val="multilevel"/>
    <w:tmpl w:val="08A05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660138"/>
    <w:multiLevelType w:val="multilevel"/>
    <w:tmpl w:val="DF102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682F74"/>
    <w:multiLevelType w:val="multilevel"/>
    <w:tmpl w:val="824AD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7D46DE"/>
    <w:multiLevelType w:val="multilevel"/>
    <w:tmpl w:val="D8747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9087D"/>
    <w:multiLevelType w:val="multilevel"/>
    <w:tmpl w:val="9B3E4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1472AE"/>
    <w:multiLevelType w:val="multilevel"/>
    <w:tmpl w:val="B3A8B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F43F57"/>
    <w:multiLevelType w:val="multilevel"/>
    <w:tmpl w:val="7C544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034483"/>
    <w:multiLevelType w:val="multilevel"/>
    <w:tmpl w:val="35DA5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977B53"/>
    <w:multiLevelType w:val="multilevel"/>
    <w:tmpl w:val="C0843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D36AC8"/>
    <w:multiLevelType w:val="multilevel"/>
    <w:tmpl w:val="7D909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E53D96"/>
    <w:multiLevelType w:val="multilevel"/>
    <w:tmpl w:val="E6641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0C2C3F"/>
    <w:multiLevelType w:val="multilevel"/>
    <w:tmpl w:val="57025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B0B67"/>
    <w:multiLevelType w:val="multilevel"/>
    <w:tmpl w:val="1D128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E72D09"/>
    <w:multiLevelType w:val="multilevel"/>
    <w:tmpl w:val="EA60F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9E7D21"/>
    <w:multiLevelType w:val="multilevel"/>
    <w:tmpl w:val="548E3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830482"/>
    <w:multiLevelType w:val="multilevel"/>
    <w:tmpl w:val="305CC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3C2CC8"/>
    <w:multiLevelType w:val="multilevel"/>
    <w:tmpl w:val="8092F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387C7E"/>
    <w:multiLevelType w:val="multilevel"/>
    <w:tmpl w:val="87126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DF60CA"/>
    <w:multiLevelType w:val="multilevel"/>
    <w:tmpl w:val="E8D83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46617B"/>
    <w:multiLevelType w:val="multilevel"/>
    <w:tmpl w:val="E97AB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160AC7"/>
    <w:multiLevelType w:val="multilevel"/>
    <w:tmpl w:val="2D428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76815"/>
    <w:multiLevelType w:val="multilevel"/>
    <w:tmpl w:val="5EB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FB68BD"/>
    <w:multiLevelType w:val="multilevel"/>
    <w:tmpl w:val="ABC2B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C0713C"/>
    <w:multiLevelType w:val="multilevel"/>
    <w:tmpl w:val="DBBAE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378A0"/>
    <w:multiLevelType w:val="multilevel"/>
    <w:tmpl w:val="DA988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4719D5"/>
    <w:multiLevelType w:val="multilevel"/>
    <w:tmpl w:val="68BC7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8A639C"/>
    <w:multiLevelType w:val="multilevel"/>
    <w:tmpl w:val="64D25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081FB2"/>
    <w:multiLevelType w:val="multilevel"/>
    <w:tmpl w:val="5DF02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487A2D"/>
    <w:multiLevelType w:val="multilevel"/>
    <w:tmpl w:val="C8C01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6D03CE"/>
    <w:multiLevelType w:val="multilevel"/>
    <w:tmpl w:val="2A464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9"/>
  </w:num>
  <w:num w:numId="3">
    <w:abstractNumId w:val="28"/>
  </w:num>
  <w:num w:numId="4">
    <w:abstractNumId w:val="29"/>
  </w:num>
  <w:num w:numId="5">
    <w:abstractNumId w:val="27"/>
  </w:num>
  <w:num w:numId="6">
    <w:abstractNumId w:val="23"/>
  </w:num>
  <w:num w:numId="7">
    <w:abstractNumId w:val="24"/>
  </w:num>
  <w:num w:numId="8">
    <w:abstractNumId w:val="19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6"/>
  </w:num>
  <w:num w:numId="14">
    <w:abstractNumId w:val="35"/>
  </w:num>
  <w:num w:numId="15">
    <w:abstractNumId w:val="22"/>
  </w:num>
  <w:num w:numId="16">
    <w:abstractNumId w:val="31"/>
  </w:num>
  <w:num w:numId="17">
    <w:abstractNumId w:val="17"/>
  </w:num>
  <w:num w:numId="18">
    <w:abstractNumId w:val="30"/>
  </w:num>
  <w:num w:numId="19">
    <w:abstractNumId w:val="0"/>
  </w:num>
  <w:num w:numId="20">
    <w:abstractNumId w:val="11"/>
  </w:num>
  <w:num w:numId="21">
    <w:abstractNumId w:val="2"/>
  </w:num>
  <w:num w:numId="22">
    <w:abstractNumId w:val="21"/>
  </w:num>
  <w:num w:numId="23">
    <w:abstractNumId w:val="18"/>
  </w:num>
  <w:num w:numId="24">
    <w:abstractNumId w:val="36"/>
  </w:num>
  <w:num w:numId="25">
    <w:abstractNumId w:val="33"/>
  </w:num>
  <w:num w:numId="26">
    <w:abstractNumId w:val="14"/>
  </w:num>
  <w:num w:numId="27">
    <w:abstractNumId w:val="26"/>
  </w:num>
  <w:num w:numId="28">
    <w:abstractNumId w:val="10"/>
  </w:num>
  <w:num w:numId="29">
    <w:abstractNumId w:val="15"/>
  </w:num>
  <w:num w:numId="30">
    <w:abstractNumId w:val="20"/>
  </w:num>
  <w:num w:numId="31">
    <w:abstractNumId w:val="12"/>
  </w:num>
  <w:num w:numId="32">
    <w:abstractNumId w:val="6"/>
  </w:num>
  <w:num w:numId="33">
    <w:abstractNumId w:val="34"/>
  </w:num>
  <w:num w:numId="34">
    <w:abstractNumId w:val="25"/>
  </w:num>
  <w:num w:numId="35">
    <w:abstractNumId w:val="13"/>
  </w:num>
  <w:num w:numId="36">
    <w:abstractNumId w:val="5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0A02"/>
    <w:rsid w:val="0004471F"/>
    <w:rsid w:val="004117CB"/>
    <w:rsid w:val="004F2F60"/>
    <w:rsid w:val="005655BD"/>
    <w:rsid w:val="00920A02"/>
    <w:rsid w:val="0094292C"/>
    <w:rsid w:val="00BE264A"/>
    <w:rsid w:val="00CB1746"/>
    <w:rsid w:val="00D155A9"/>
    <w:rsid w:val="00D27D32"/>
    <w:rsid w:val="00F346E1"/>
    <w:rsid w:val="00F3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AF0C"/>
  <w15:docId w15:val="{4FFF08B2-67DA-404B-A7F7-A15A88C6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6757</Words>
  <Characters>38516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2023-10-08T09:02:00Z</dcterms:created>
  <dcterms:modified xsi:type="dcterms:W3CDTF">2023-10-08T21:15:00Z</dcterms:modified>
</cp:coreProperties>
</file>